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ドーピングに関する参考記事のリンク</w:t>
      </w:r>
    </w:p>
    <w:p w:rsidR="00000000" w:rsidDel="00000000" w:rsidP="00000000" w:rsidRDefault="00000000" w:rsidRPr="00000000" w14:paraId="00000002">
      <w:pPr>
        <w:widowControl w:val="1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＜日本経済新聞＞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カヌー選手、禁止薬物混入事件の背景にあるもの</w:t>
      </w:r>
    </w:p>
    <w:p w:rsidR="00000000" w:rsidDel="00000000" w:rsidP="00000000" w:rsidRDefault="00000000" w:rsidRPr="00000000" w14:paraId="00000005">
      <w:pPr>
        <w:widowControl w:val="1"/>
        <w:jc w:val="left"/>
        <w:rPr>
          <w:sz w:val="22"/>
          <w:szCs w:val="22"/>
        </w:rPr>
      </w:pP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https://www.nikkei.com/article/DGXMZO25457150Z00C18A1000000/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ドーピング対策に難題　カヌー五輪ライバルに薬物 </w:t>
      </w:r>
    </w:p>
    <w:p w:rsidR="00000000" w:rsidDel="00000000" w:rsidP="00000000" w:rsidRDefault="00000000" w:rsidRPr="00000000" w14:paraId="00000008">
      <w:pPr>
        <w:widowControl w:val="1"/>
        <w:jc w:val="left"/>
        <w:rPr>
          <w:sz w:val="22"/>
          <w:szCs w:val="22"/>
        </w:rPr>
      </w:pP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https://www.nikkei.com/article/DGXMZO25486070Z00C18A1CC1000/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他選手の飲料に禁止薬物混入　カヌー日本選手権で32歳選手</w:t>
      </w:r>
    </w:p>
    <w:p w:rsidR="00000000" w:rsidDel="00000000" w:rsidP="00000000" w:rsidRDefault="00000000" w:rsidRPr="00000000" w14:paraId="0000000B">
      <w:pPr>
        <w:widowControl w:val="1"/>
        <w:jc w:val="left"/>
        <w:rPr>
          <w:sz w:val="22"/>
          <w:szCs w:val="22"/>
        </w:rPr>
      </w:pP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https://www.nikkei.com/article/DGXMZO25441690Z00C18A1CC0000/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ショートトラック斎藤慧が薬物陽性　暫定出場停止 </w:t>
      </w:r>
    </w:p>
    <w:p w:rsidR="00000000" w:rsidDel="00000000" w:rsidP="00000000" w:rsidRDefault="00000000" w:rsidRPr="00000000" w14:paraId="0000000E">
      <w:pPr>
        <w:widowControl w:val="1"/>
        <w:jc w:val="left"/>
        <w:rPr>
          <w:sz w:val="22"/>
          <w:szCs w:val="22"/>
        </w:rPr>
      </w:pP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https://www.nikkei.com/article/DGXMZO26822810T10C18A2CC0000/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競泳の古賀、薬物で陽性反応　意図的な摂取は否定 </w:t>
      </w:r>
    </w:p>
    <w:p w:rsidR="00000000" w:rsidDel="00000000" w:rsidP="00000000" w:rsidRDefault="00000000" w:rsidRPr="00000000" w14:paraId="00000011">
      <w:pPr>
        <w:widowControl w:val="1"/>
        <w:jc w:val="left"/>
        <w:rPr>
          <w:sz w:val="22"/>
          <w:szCs w:val="22"/>
        </w:rPr>
      </w:pPr>
      <w:hyperlink r:id="rId10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https://www.nikkei.com/article/DGXLSSXK30559_T20C18A5000000/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実業団女子駅伝でドーピング違反　17年の優勝取り消し </w:t>
      </w:r>
    </w:p>
    <w:p w:rsidR="00000000" w:rsidDel="00000000" w:rsidP="00000000" w:rsidRDefault="00000000" w:rsidRPr="00000000" w14:paraId="00000014">
      <w:pPr>
        <w:widowControl w:val="1"/>
        <w:jc w:val="left"/>
        <w:rPr>
          <w:sz w:val="22"/>
          <w:szCs w:val="22"/>
        </w:rPr>
      </w:pPr>
      <w:hyperlink r:id="rId11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https://www.nikkei.com/article/DGXLSSXK40842_Z10C18A7000000/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日本「銀」に繰り上がり　北京五輪の陸上男子400リレー </w:t>
      </w:r>
    </w:p>
    <w:p w:rsidR="00000000" w:rsidDel="00000000" w:rsidP="00000000" w:rsidRDefault="00000000" w:rsidRPr="00000000" w14:paraId="00000017">
      <w:pPr>
        <w:widowControl w:val="1"/>
        <w:jc w:val="left"/>
        <w:rPr>
          <w:color w:val="0000ff"/>
          <w:sz w:val="22"/>
          <w:szCs w:val="22"/>
          <w:u w:val="single"/>
        </w:rPr>
      </w:pPr>
      <w:hyperlink r:id="rId12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https://www.nikkei.com/article/DGXLSSXK20646_R11C18A2000000/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left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＜</w:t>
      </w:r>
      <w:r w:rsidDel="00000000" w:rsidR="00000000" w:rsidRPr="00000000">
        <w:rPr>
          <w:sz w:val="22"/>
          <w:szCs w:val="22"/>
          <w:rtl w:val="0"/>
        </w:rPr>
        <w:t xml:space="preserve">参考URL＞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日本アンチ・ドーピング機構（JADA）　ホームページ（日本語）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hyperlink r:id="rId13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https://www.playtruejapan.org/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21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JADA　「スポーツの価値」を基盤とした教育－スクールプロジェクト（授業事例・教材）</w:t>
      </w:r>
    </w:p>
    <w:p w:rsidR="00000000" w:rsidDel="00000000" w:rsidP="00000000" w:rsidRDefault="00000000" w:rsidRPr="00000000" w14:paraId="00000020">
      <w:pPr>
        <w:ind w:firstLine="208"/>
        <w:rPr>
          <w:sz w:val="22"/>
          <w:szCs w:val="22"/>
        </w:rPr>
      </w:pPr>
      <w:hyperlink r:id="rId14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https://www.school.playtruejapan.org/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21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JADA　ルールと規則違反（禁止規則等）</w:t>
      </w:r>
    </w:p>
    <w:p w:rsidR="00000000" w:rsidDel="00000000" w:rsidP="00000000" w:rsidRDefault="00000000" w:rsidRPr="00000000" w14:paraId="00000022">
      <w:pPr>
        <w:ind w:firstLine="208"/>
        <w:rPr>
          <w:sz w:val="22"/>
          <w:szCs w:val="22"/>
        </w:rPr>
      </w:pPr>
      <w:hyperlink r:id="rId15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https://www.playtruejapan.org/code/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World Anti-Doping Agency（WADA）　ホームページ（英語）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hyperlink r:id="rId1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https://www.wada-ama.org/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ikkei.com/article/DGXLSSXK40842_Z10C18A7000000/" TargetMode="External"/><Relationship Id="rId10" Type="http://schemas.openxmlformats.org/officeDocument/2006/relationships/hyperlink" Target="https://www.nikkei.com/article/DGXLSSXK30559_T20C18A5000000/" TargetMode="External"/><Relationship Id="rId13" Type="http://schemas.openxmlformats.org/officeDocument/2006/relationships/hyperlink" Target="https://www.playtruejapan.org/" TargetMode="External"/><Relationship Id="rId12" Type="http://schemas.openxmlformats.org/officeDocument/2006/relationships/hyperlink" Target="https://www.nikkei.com/article/DGXLSSXK20646_R11C18A200000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ikkei.com/article/DGXMZO26822810T10C18A2CC0000/" TargetMode="External"/><Relationship Id="rId15" Type="http://schemas.openxmlformats.org/officeDocument/2006/relationships/hyperlink" Target="https://www.playtruejapan.org/code/" TargetMode="External"/><Relationship Id="rId14" Type="http://schemas.openxmlformats.org/officeDocument/2006/relationships/hyperlink" Target="https://www.school.playtruejapan.org/" TargetMode="External"/><Relationship Id="rId16" Type="http://schemas.openxmlformats.org/officeDocument/2006/relationships/hyperlink" Target="https://www.wada-ama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ikkei.com/article/DGXMZO25457150Z00C18A1000000/" TargetMode="External"/><Relationship Id="rId7" Type="http://schemas.openxmlformats.org/officeDocument/2006/relationships/hyperlink" Target="https://www.nikkei.com/article/DGXMZO25486070Z00C18A1CC1000/" TargetMode="External"/><Relationship Id="rId8" Type="http://schemas.openxmlformats.org/officeDocument/2006/relationships/hyperlink" Target="https://www.nikkei.com/article/DGXMZO25441690Z00C18A1CC0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